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85C4B" w:rsidRPr="00C85C4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01:08:0516057:9 по ул. Пирогова, 25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820DD9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971B5">
        <w:rPr>
          <w:rFonts w:ascii="Times New Roman" w:hAnsi="Times New Roman"/>
          <w:color w:val="000000"/>
          <w:sz w:val="28"/>
          <w:szCs w:val="28"/>
        </w:rPr>
        <w:t>2</w:t>
      </w:r>
      <w:r w:rsidR="00820DD9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AD264D">
        <w:rPr>
          <w:rFonts w:ascii="Times New Roman" w:hAnsi="Times New Roman"/>
          <w:color w:val="000000"/>
          <w:sz w:val="28"/>
          <w:szCs w:val="28"/>
        </w:rPr>
        <w:t>0</w:t>
      </w:r>
      <w:r w:rsidR="00C85C4B">
        <w:rPr>
          <w:rFonts w:ascii="Times New Roman" w:hAnsi="Times New Roman"/>
          <w:color w:val="000000"/>
          <w:sz w:val="28"/>
          <w:szCs w:val="28"/>
        </w:rPr>
        <w:t>8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C85C4B" w:rsidRPr="00C85C4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01:08:0516057:9 по ул. Пирогова, 25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C85C4B" w:rsidRPr="00C85C4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01:08:0516057:9 по ул. Пирогова, 25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20DD9">
        <w:rPr>
          <w:rFonts w:ascii="Times New Roman" w:hAnsi="Times New Roman"/>
          <w:color w:val="000000"/>
          <w:sz w:val="28"/>
          <w:szCs w:val="28"/>
        </w:rPr>
        <w:t>05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6E0DDE">
        <w:rPr>
          <w:rFonts w:ascii="Times New Roman" w:hAnsi="Times New Roman"/>
          <w:color w:val="000000"/>
          <w:sz w:val="28"/>
          <w:szCs w:val="28"/>
        </w:rPr>
        <w:t>111</w:t>
      </w:r>
      <w:r w:rsidR="00C85C4B">
        <w:rPr>
          <w:rFonts w:ascii="Times New Roman" w:hAnsi="Times New Roman"/>
          <w:color w:val="000000"/>
          <w:sz w:val="28"/>
          <w:szCs w:val="28"/>
        </w:rPr>
        <w:t>2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252FB" w:rsidRPr="009C6941" w:rsidRDefault="00F22FA9" w:rsidP="006E0DD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C85C4B" w:rsidRDefault="00C85C4B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264D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C85C4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C85C4B">
        <w:rPr>
          <w:rFonts w:ascii="Times New Roman" w:hAnsi="Times New Roman"/>
          <w:bCs/>
          <w:sz w:val="28"/>
          <w:szCs w:val="28"/>
        </w:rPr>
        <w:t>Гапошину</w:t>
      </w:r>
      <w:proofErr w:type="spellEnd"/>
      <w:r w:rsidRPr="00C85C4B">
        <w:rPr>
          <w:rFonts w:ascii="Times New Roman" w:hAnsi="Times New Roman"/>
          <w:bCs/>
          <w:sz w:val="28"/>
          <w:szCs w:val="28"/>
        </w:rPr>
        <w:t xml:space="preserve"> Роману Викторовичу, </w:t>
      </w:r>
      <w:proofErr w:type="spellStart"/>
      <w:r w:rsidRPr="00C85C4B">
        <w:rPr>
          <w:rFonts w:ascii="Times New Roman" w:hAnsi="Times New Roman"/>
          <w:bCs/>
          <w:sz w:val="28"/>
          <w:szCs w:val="28"/>
        </w:rPr>
        <w:t>Гапошиной</w:t>
      </w:r>
      <w:proofErr w:type="spellEnd"/>
      <w:r w:rsidRPr="00C85C4B">
        <w:rPr>
          <w:rFonts w:ascii="Times New Roman" w:hAnsi="Times New Roman"/>
          <w:bCs/>
          <w:sz w:val="28"/>
          <w:szCs w:val="28"/>
        </w:rPr>
        <w:t xml:space="preserve"> Яне Владимировне, </w:t>
      </w:r>
      <w:proofErr w:type="spellStart"/>
      <w:r w:rsidRPr="00C85C4B">
        <w:rPr>
          <w:rFonts w:ascii="Times New Roman" w:hAnsi="Times New Roman"/>
          <w:bCs/>
          <w:sz w:val="28"/>
          <w:szCs w:val="28"/>
        </w:rPr>
        <w:t>Гапошиной</w:t>
      </w:r>
      <w:proofErr w:type="spellEnd"/>
      <w:r w:rsidRPr="00C85C4B">
        <w:rPr>
          <w:rFonts w:ascii="Times New Roman" w:hAnsi="Times New Roman"/>
          <w:bCs/>
          <w:sz w:val="28"/>
          <w:szCs w:val="28"/>
        </w:rPr>
        <w:t xml:space="preserve"> Арине Романовне, </w:t>
      </w:r>
      <w:proofErr w:type="spellStart"/>
      <w:r w:rsidRPr="00C85C4B">
        <w:rPr>
          <w:rFonts w:ascii="Times New Roman" w:hAnsi="Times New Roman"/>
          <w:bCs/>
          <w:sz w:val="28"/>
          <w:szCs w:val="28"/>
        </w:rPr>
        <w:t>Гапошину</w:t>
      </w:r>
      <w:proofErr w:type="spellEnd"/>
      <w:r w:rsidRPr="00C85C4B">
        <w:rPr>
          <w:rFonts w:ascii="Times New Roman" w:hAnsi="Times New Roman"/>
          <w:bCs/>
          <w:sz w:val="28"/>
          <w:szCs w:val="28"/>
        </w:rPr>
        <w:t xml:space="preserve"> Акиму Романовичу и Бутенко Татьяне Васильевне разрешение на условно разрешенный вид «[4.4.] – Магазины» использования земельного участка с кадастровым номером 01:08:0516057:9 по ул. Пирогова, 25 г. Майкопа, площадью 498 </w:t>
      </w:r>
      <w:proofErr w:type="spellStart"/>
      <w:r w:rsidRPr="00C85C4B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C85C4B">
        <w:rPr>
          <w:rFonts w:ascii="Times New Roman" w:hAnsi="Times New Roman"/>
          <w:bCs/>
          <w:sz w:val="28"/>
          <w:szCs w:val="28"/>
        </w:rPr>
        <w:t>.</w:t>
      </w:r>
    </w:p>
    <w:p w:rsidR="00C85C4B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5C4B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C85C4B" w:rsidRPr="009C6941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7BB" w:rsidRDefault="00957122" w:rsidP="00FC645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617BB" w:rsidRPr="00E617BB" w:rsidRDefault="00E617BB" w:rsidP="00FC645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CC8" w:rsidRPr="00141863" w:rsidRDefault="00820DD9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C85C4B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2020-09-29T14:37:00Z</cp:lastPrinted>
  <dcterms:created xsi:type="dcterms:W3CDTF">2020-08-31T14:41:00Z</dcterms:created>
  <dcterms:modified xsi:type="dcterms:W3CDTF">2020-11-06T11:35:00Z</dcterms:modified>
</cp:coreProperties>
</file>